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Julie Kagy Bio 2024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After graduating from Purdue University Northwest, Julie launched her career at the Ritz-Carlton Four Seasons Chicago, where she contributed to the hotel's recognition as a Top North American Hotel by Conde Nast Traveler four times. Transitioning to the tradeshow industry with GES, Julie spent 12 years honing her skills in various roles, including Exhibitor Services Manager, Director of Account Management, and Vice President of National Account Management.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Julie joined the Exhibition Services and Contractors Association (ESCA) in 2015. Julie is currently the Executive Director, a role she wholeheartedly embraces. Passionate about collaborating with industry leaders, Julie is dedicated to shaping the future of the trade show industry and fostering innovation.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Outside of her professional endeavors, Julie enjoys cooking, gardening, spending time with her family and pets. With a keen eye for industry trends and a commitment to excellence, Julie continues to drive impactful initiatives that elevate the tradeshow experience for all stakeholders.</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IS7md+qQiwy8bX1Qju1FzxWapA==">CgMxLjA4AHIhMS1DSXpkVGRHZnVRbHlKcUN4ZnI0eFB2SzFaS3J4UG9G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2022-10-26T17:07:00Z</dcterms:created>
  <dc:creator>Julie Kagy</dc:creator>
</cp:coreProperties>
</file>